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7BF" w:rsidRPr="00502EF2" w:rsidRDefault="0098041F">
      <w:pPr>
        <w:rPr>
          <w:rFonts w:ascii="Arial" w:hAnsi="Arial" w:cs="Arial"/>
          <w:b/>
          <w:sz w:val="20"/>
          <w:szCs w:val="20"/>
        </w:rPr>
      </w:pPr>
      <w:r w:rsidRPr="00502EF2">
        <w:rPr>
          <w:rFonts w:ascii="Arial" w:hAnsi="Arial" w:cs="Arial"/>
          <w:b/>
          <w:sz w:val="20"/>
          <w:szCs w:val="20"/>
        </w:rPr>
        <w:t>SOLICITUD FRACCIONAMIENTO/APLAZAMIENTO DEUDAS TRIBUTARIAS</w:t>
      </w:r>
      <w:r w:rsidR="00A847A0">
        <w:rPr>
          <w:rFonts w:ascii="Arial" w:hAnsi="Arial" w:cs="Arial"/>
          <w:b/>
          <w:sz w:val="20"/>
          <w:szCs w:val="20"/>
        </w:rPr>
        <w:t xml:space="preserve"> EN PERIODO VOLUNTARIO.</w:t>
      </w:r>
    </w:p>
    <w:p w:rsidR="0098041F" w:rsidRPr="00502EF2" w:rsidRDefault="0098041F">
      <w:pPr>
        <w:rPr>
          <w:rFonts w:ascii="Arial" w:hAnsi="Arial" w:cs="Arial"/>
          <w:b/>
          <w:sz w:val="20"/>
          <w:szCs w:val="20"/>
        </w:rPr>
      </w:pPr>
    </w:p>
    <w:tbl>
      <w:tblPr>
        <w:tblStyle w:val="Tablaconcuadrcula"/>
        <w:tblW w:w="9039" w:type="dxa"/>
        <w:tblLook w:val="04A0" w:firstRow="1" w:lastRow="0" w:firstColumn="1" w:lastColumn="0" w:noHBand="0" w:noVBand="1"/>
      </w:tblPr>
      <w:tblGrid>
        <w:gridCol w:w="3936"/>
        <w:gridCol w:w="5103"/>
      </w:tblGrid>
      <w:tr w:rsidR="0098041F" w:rsidRPr="00502EF2" w:rsidTr="00163BFA">
        <w:trPr>
          <w:cantSplit/>
        </w:trPr>
        <w:tc>
          <w:tcPr>
            <w:tcW w:w="3936" w:type="dxa"/>
          </w:tcPr>
          <w:p w:rsidR="0098041F" w:rsidRPr="00502EF2" w:rsidRDefault="0098041F" w:rsidP="00913CC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2EF2">
              <w:rPr>
                <w:rFonts w:ascii="Arial" w:hAnsi="Arial" w:cs="Arial"/>
                <w:b/>
                <w:sz w:val="20"/>
                <w:szCs w:val="20"/>
              </w:rPr>
              <w:t>Descripción</w:t>
            </w:r>
          </w:p>
        </w:tc>
        <w:tc>
          <w:tcPr>
            <w:tcW w:w="5103" w:type="dxa"/>
          </w:tcPr>
          <w:p w:rsidR="0098041F" w:rsidRPr="00502EF2" w:rsidRDefault="007739AB" w:rsidP="00913C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="0098041F" w:rsidRPr="00502EF2">
              <w:rPr>
                <w:rFonts w:ascii="Arial" w:hAnsi="Arial" w:cs="Arial"/>
                <w:sz w:val="20"/>
                <w:szCs w:val="20"/>
              </w:rPr>
              <w:t>raccionamiento/aplazamiento de deudas tributarias.</w:t>
            </w:r>
          </w:p>
          <w:p w:rsidR="0098041F" w:rsidRPr="00502EF2" w:rsidRDefault="0098041F" w:rsidP="00913C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041F" w:rsidRPr="00502EF2" w:rsidTr="00163BFA">
        <w:trPr>
          <w:cantSplit/>
        </w:trPr>
        <w:tc>
          <w:tcPr>
            <w:tcW w:w="3936" w:type="dxa"/>
          </w:tcPr>
          <w:p w:rsidR="0098041F" w:rsidRPr="00502EF2" w:rsidRDefault="0098041F" w:rsidP="00913CC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2EF2">
              <w:rPr>
                <w:rFonts w:ascii="Arial" w:hAnsi="Arial" w:cs="Arial"/>
                <w:b/>
                <w:sz w:val="20"/>
                <w:szCs w:val="20"/>
              </w:rPr>
              <w:t>Finalidad</w:t>
            </w:r>
          </w:p>
        </w:tc>
        <w:tc>
          <w:tcPr>
            <w:tcW w:w="5103" w:type="dxa"/>
          </w:tcPr>
          <w:p w:rsidR="007739AB" w:rsidRPr="00502EF2" w:rsidRDefault="007739AB" w:rsidP="00913C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39AB">
              <w:rPr>
                <w:rFonts w:ascii="Arial" w:hAnsi="Arial" w:cs="Arial"/>
                <w:sz w:val="20"/>
                <w:szCs w:val="20"/>
              </w:rPr>
              <w:t>Solicitud, tramitación, resolución y notificación de los expe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7739AB">
              <w:rPr>
                <w:rFonts w:ascii="Arial" w:hAnsi="Arial" w:cs="Arial"/>
                <w:sz w:val="20"/>
                <w:szCs w:val="20"/>
              </w:rPr>
              <w:t>ientes de aplazamiento y fraccionamiento concedidos al obligado al pago cuando su situación económico-financiera le impida de forma transitoria efectuar el pago en los plazos establecidos. Las de</w:t>
            </w:r>
            <w:r>
              <w:rPr>
                <w:rFonts w:ascii="Arial" w:hAnsi="Arial" w:cs="Arial"/>
                <w:sz w:val="20"/>
                <w:szCs w:val="20"/>
              </w:rPr>
              <w:t xml:space="preserve">udas que </w:t>
            </w:r>
            <w:r w:rsidRPr="007739AB">
              <w:rPr>
                <w:rFonts w:ascii="Arial" w:hAnsi="Arial" w:cs="Arial"/>
                <w:sz w:val="20"/>
                <w:szCs w:val="20"/>
              </w:rPr>
              <w:t>estén en periodo voluntario, podrán aplazarse o fraccionarse en los términos que se fijen reglamentariamente, previa solicitud del obligado tributario, cuando su situación económico-financiera le impida, de forma transitoria, efectuar el pago en los plazos establecidos. No podrán ser objeto de aplazamiento o fraccionamiento las deudas tributarias cuya exacción se realice por medio de efectos timbrados. Tampoco podrán aplazarse o fraccionarse las deudas correspondientes a obligaciones tributarias que deban cumplir el retenedor o el obligado a realizar ingresos a cuenta, salvo en los casos y condiciones previstos en la normativa tributaria.</w:t>
            </w:r>
          </w:p>
          <w:p w:rsidR="0098041F" w:rsidRPr="00502EF2" w:rsidRDefault="0098041F" w:rsidP="00913C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041F" w:rsidRPr="00502EF2" w:rsidTr="00163BFA">
        <w:trPr>
          <w:cantSplit/>
        </w:trPr>
        <w:tc>
          <w:tcPr>
            <w:tcW w:w="3936" w:type="dxa"/>
          </w:tcPr>
          <w:p w:rsidR="0098041F" w:rsidRPr="00502EF2" w:rsidRDefault="0098041F" w:rsidP="00913CC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2EF2">
              <w:rPr>
                <w:rFonts w:ascii="Arial" w:hAnsi="Arial" w:cs="Arial"/>
                <w:b/>
                <w:sz w:val="20"/>
                <w:szCs w:val="20"/>
              </w:rPr>
              <w:t>Quien lo puede presentar</w:t>
            </w:r>
          </w:p>
        </w:tc>
        <w:tc>
          <w:tcPr>
            <w:tcW w:w="5103" w:type="dxa"/>
          </w:tcPr>
          <w:p w:rsidR="0098041F" w:rsidRPr="00502EF2" w:rsidRDefault="0098041F" w:rsidP="00913C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2EF2">
              <w:rPr>
                <w:rFonts w:ascii="Arial" w:hAnsi="Arial" w:cs="Arial"/>
                <w:sz w:val="20"/>
                <w:szCs w:val="20"/>
              </w:rPr>
              <w:t>Interesados (persona física o jurídica)</w:t>
            </w:r>
          </w:p>
          <w:p w:rsidR="0098041F" w:rsidRPr="00502EF2" w:rsidRDefault="0098041F" w:rsidP="00913C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2EF2">
              <w:rPr>
                <w:rFonts w:ascii="Arial" w:hAnsi="Arial" w:cs="Arial"/>
                <w:sz w:val="20"/>
                <w:szCs w:val="20"/>
              </w:rPr>
              <w:t>Representantes acreditados.</w:t>
            </w:r>
          </w:p>
          <w:p w:rsidR="0098041F" w:rsidRPr="00502EF2" w:rsidRDefault="0098041F" w:rsidP="00913C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041F" w:rsidRPr="00502EF2" w:rsidTr="00163BFA">
        <w:trPr>
          <w:cantSplit/>
        </w:trPr>
        <w:tc>
          <w:tcPr>
            <w:tcW w:w="3936" w:type="dxa"/>
          </w:tcPr>
          <w:p w:rsidR="0098041F" w:rsidRPr="00502EF2" w:rsidRDefault="0098041F" w:rsidP="00913CC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2EF2">
              <w:rPr>
                <w:rFonts w:ascii="Arial" w:hAnsi="Arial" w:cs="Arial"/>
                <w:b/>
                <w:sz w:val="20"/>
                <w:szCs w:val="20"/>
              </w:rPr>
              <w:t>Plazo de presentación</w:t>
            </w:r>
          </w:p>
        </w:tc>
        <w:tc>
          <w:tcPr>
            <w:tcW w:w="5103" w:type="dxa"/>
          </w:tcPr>
          <w:p w:rsidR="0098041F" w:rsidRPr="00502EF2" w:rsidRDefault="0098041F" w:rsidP="00913C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2EF2">
              <w:rPr>
                <w:rFonts w:ascii="Arial" w:hAnsi="Arial" w:cs="Arial"/>
                <w:sz w:val="20"/>
                <w:szCs w:val="20"/>
              </w:rPr>
              <w:t>Dentro del periodo voluntario de pago de la deuda tributaria.</w:t>
            </w:r>
          </w:p>
          <w:p w:rsidR="0098041F" w:rsidRPr="00502EF2" w:rsidRDefault="0098041F" w:rsidP="00913C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041F" w:rsidRPr="00502EF2" w:rsidTr="00163BFA">
        <w:trPr>
          <w:cantSplit/>
        </w:trPr>
        <w:tc>
          <w:tcPr>
            <w:tcW w:w="3936" w:type="dxa"/>
          </w:tcPr>
          <w:p w:rsidR="0098041F" w:rsidRPr="00502EF2" w:rsidRDefault="007739AB" w:rsidP="007739A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Lugar de p</w:t>
            </w:r>
            <w:r w:rsidR="0098041F" w:rsidRPr="00502EF2">
              <w:rPr>
                <w:rFonts w:ascii="Arial" w:hAnsi="Arial" w:cs="Arial"/>
                <w:b/>
                <w:sz w:val="20"/>
                <w:szCs w:val="20"/>
              </w:rPr>
              <w:t>resentación</w:t>
            </w:r>
          </w:p>
        </w:tc>
        <w:tc>
          <w:tcPr>
            <w:tcW w:w="5103" w:type="dxa"/>
          </w:tcPr>
          <w:p w:rsidR="007739AB" w:rsidRPr="006B43D2" w:rsidRDefault="006B43D2" w:rsidP="006B43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43D2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7739AB" w:rsidRPr="006B43D2">
              <w:rPr>
                <w:rFonts w:ascii="Arial" w:hAnsi="Arial" w:cs="Arial"/>
                <w:sz w:val="20"/>
                <w:szCs w:val="20"/>
              </w:rPr>
              <w:t>Telemáticamente.</w:t>
            </w:r>
          </w:p>
          <w:p w:rsidR="007739AB" w:rsidRDefault="007739AB" w:rsidP="00913C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8041F" w:rsidRPr="006B43D2" w:rsidRDefault="006B43D2" w:rsidP="006B43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43D2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8041F" w:rsidRPr="006B43D2">
              <w:rPr>
                <w:rFonts w:ascii="Arial" w:hAnsi="Arial" w:cs="Arial"/>
                <w:sz w:val="20"/>
                <w:szCs w:val="20"/>
              </w:rPr>
              <w:t>Presencialmente en la</w:t>
            </w:r>
            <w:r w:rsidR="00EE1D0E">
              <w:rPr>
                <w:rFonts w:ascii="Arial" w:hAnsi="Arial" w:cs="Arial"/>
                <w:sz w:val="20"/>
                <w:szCs w:val="20"/>
              </w:rPr>
              <w:t>s</w:t>
            </w:r>
            <w:r w:rsidR="0098041F" w:rsidRPr="006B43D2">
              <w:rPr>
                <w:rFonts w:ascii="Arial" w:hAnsi="Arial" w:cs="Arial"/>
                <w:sz w:val="20"/>
                <w:szCs w:val="20"/>
              </w:rPr>
              <w:t xml:space="preserve"> O</w:t>
            </w:r>
            <w:r w:rsidR="00502EF2" w:rsidRPr="006B43D2">
              <w:rPr>
                <w:rFonts w:ascii="Arial" w:hAnsi="Arial" w:cs="Arial"/>
                <w:sz w:val="20"/>
                <w:szCs w:val="20"/>
              </w:rPr>
              <w:t>ficina</w:t>
            </w:r>
            <w:r w:rsidR="00EE1D0E">
              <w:rPr>
                <w:rFonts w:ascii="Arial" w:hAnsi="Arial" w:cs="Arial"/>
                <w:sz w:val="20"/>
                <w:szCs w:val="20"/>
              </w:rPr>
              <w:t>s</w:t>
            </w:r>
            <w:r w:rsidR="00502EF2" w:rsidRPr="006B43D2">
              <w:rPr>
                <w:rFonts w:ascii="Arial" w:hAnsi="Arial" w:cs="Arial"/>
                <w:sz w:val="20"/>
                <w:szCs w:val="20"/>
              </w:rPr>
              <w:t xml:space="preserve"> de Atención al Ciudadano:</w:t>
            </w:r>
          </w:p>
          <w:p w:rsidR="0098041F" w:rsidRPr="00502EF2" w:rsidRDefault="00EE1D0E" w:rsidP="00913C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98041F" w:rsidRPr="00502EF2">
              <w:rPr>
                <w:rFonts w:ascii="Arial" w:hAnsi="Arial" w:cs="Arial"/>
                <w:sz w:val="20"/>
                <w:szCs w:val="20"/>
              </w:rPr>
              <w:t xml:space="preserve">C/Fray </w:t>
            </w:r>
            <w:proofErr w:type="spellStart"/>
            <w:r w:rsidR="0098041F" w:rsidRPr="00502EF2">
              <w:rPr>
                <w:rFonts w:ascii="Arial" w:hAnsi="Arial" w:cs="Arial"/>
                <w:sz w:val="20"/>
                <w:szCs w:val="20"/>
              </w:rPr>
              <w:t>Posidonio</w:t>
            </w:r>
            <w:proofErr w:type="spellEnd"/>
            <w:r w:rsidR="0098041F" w:rsidRPr="00502EF2">
              <w:rPr>
                <w:rFonts w:ascii="Arial" w:hAnsi="Arial" w:cs="Arial"/>
                <w:sz w:val="20"/>
                <w:szCs w:val="20"/>
              </w:rPr>
              <w:t xml:space="preserve"> Mayor</w:t>
            </w:r>
            <w:r w:rsidR="00502EF2" w:rsidRPr="00502EF2">
              <w:rPr>
                <w:rFonts w:ascii="Arial" w:hAnsi="Arial" w:cs="Arial"/>
                <w:sz w:val="20"/>
                <w:szCs w:val="20"/>
              </w:rPr>
              <w:t xml:space="preserve"> 30</w:t>
            </w:r>
          </w:p>
          <w:p w:rsidR="00502EF2" w:rsidRPr="00502EF2" w:rsidRDefault="00EE1D0E" w:rsidP="00913C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502EF2" w:rsidRPr="00502EF2">
              <w:rPr>
                <w:rFonts w:ascii="Arial" w:hAnsi="Arial" w:cs="Arial"/>
                <w:sz w:val="20"/>
                <w:szCs w:val="20"/>
              </w:rPr>
              <w:t xml:space="preserve">Calle </w:t>
            </w:r>
            <w:proofErr w:type="spellStart"/>
            <w:r w:rsidR="00502EF2" w:rsidRPr="00502EF2">
              <w:rPr>
                <w:rFonts w:ascii="Arial" w:hAnsi="Arial" w:cs="Arial"/>
                <w:sz w:val="20"/>
                <w:szCs w:val="20"/>
              </w:rPr>
              <w:t>Migjorn</w:t>
            </w:r>
            <w:proofErr w:type="spellEnd"/>
            <w:r w:rsidR="00502EF2" w:rsidRPr="00502EF2">
              <w:rPr>
                <w:rFonts w:ascii="Arial" w:hAnsi="Arial" w:cs="Arial"/>
                <w:sz w:val="20"/>
                <w:szCs w:val="20"/>
              </w:rPr>
              <w:t xml:space="preserve">, 1 </w:t>
            </w:r>
          </w:p>
          <w:p w:rsidR="00502EF2" w:rsidRPr="00502EF2" w:rsidRDefault="00502EF2" w:rsidP="00913C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02EF2" w:rsidRPr="00EE1D0E" w:rsidRDefault="00EE1D0E" w:rsidP="00EE1D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1D0E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02EF2" w:rsidRPr="00EE1D0E">
              <w:rPr>
                <w:rFonts w:ascii="Arial" w:hAnsi="Arial" w:cs="Arial"/>
                <w:sz w:val="20"/>
                <w:szCs w:val="20"/>
              </w:rPr>
              <w:t>En cualquiera de las formas previstas en el artículo 16.4 de la Ley 39/2015, de 1 de octubre del Procedimiento Administrativo Común de las Administraciones Públicas.</w:t>
            </w:r>
          </w:p>
          <w:p w:rsidR="00502EF2" w:rsidRPr="00502EF2" w:rsidRDefault="00502EF2" w:rsidP="00913C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F2" w:rsidRPr="00502EF2" w:rsidTr="00163BFA">
        <w:trPr>
          <w:cantSplit/>
        </w:trPr>
        <w:tc>
          <w:tcPr>
            <w:tcW w:w="3936" w:type="dxa"/>
          </w:tcPr>
          <w:p w:rsidR="00502EF2" w:rsidRPr="00502EF2" w:rsidRDefault="00502EF2" w:rsidP="00913CC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2EF2">
              <w:rPr>
                <w:rFonts w:ascii="Arial" w:hAnsi="Arial" w:cs="Arial"/>
                <w:b/>
                <w:sz w:val="20"/>
                <w:szCs w:val="20"/>
              </w:rPr>
              <w:t>Órgano Gestor</w:t>
            </w:r>
          </w:p>
        </w:tc>
        <w:tc>
          <w:tcPr>
            <w:tcW w:w="5103" w:type="dxa"/>
          </w:tcPr>
          <w:p w:rsidR="00502EF2" w:rsidRPr="00502EF2" w:rsidRDefault="00502EF2" w:rsidP="00913C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2EF2">
              <w:rPr>
                <w:rFonts w:ascii="Arial" w:hAnsi="Arial" w:cs="Arial"/>
                <w:sz w:val="20"/>
                <w:szCs w:val="20"/>
              </w:rPr>
              <w:t>Tesorería Recaudación</w:t>
            </w:r>
          </w:p>
          <w:p w:rsidR="00502EF2" w:rsidRPr="00502EF2" w:rsidRDefault="00502EF2" w:rsidP="00913C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F2" w:rsidRPr="00502EF2" w:rsidTr="00163BFA">
        <w:trPr>
          <w:cantSplit/>
        </w:trPr>
        <w:tc>
          <w:tcPr>
            <w:tcW w:w="3936" w:type="dxa"/>
          </w:tcPr>
          <w:p w:rsidR="00502EF2" w:rsidRPr="00502EF2" w:rsidRDefault="00502EF2" w:rsidP="00913CC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2EF2">
              <w:rPr>
                <w:rFonts w:ascii="Arial" w:hAnsi="Arial" w:cs="Arial"/>
                <w:b/>
                <w:sz w:val="20"/>
                <w:szCs w:val="20"/>
              </w:rPr>
              <w:t>Plazo de Resolución</w:t>
            </w:r>
          </w:p>
        </w:tc>
        <w:tc>
          <w:tcPr>
            <w:tcW w:w="5103" w:type="dxa"/>
          </w:tcPr>
          <w:p w:rsidR="00502EF2" w:rsidRPr="00502EF2" w:rsidRDefault="00502EF2" w:rsidP="00913C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2EF2">
              <w:rPr>
                <w:rFonts w:ascii="Arial" w:hAnsi="Arial" w:cs="Arial"/>
                <w:sz w:val="20"/>
                <w:szCs w:val="20"/>
              </w:rPr>
              <w:t>6 meses desde la presentación de la solicitud.</w:t>
            </w:r>
          </w:p>
          <w:p w:rsidR="00502EF2" w:rsidRPr="00502EF2" w:rsidRDefault="00502EF2" w:rsidP="00913C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F2" w:rsidRPr="00502EF2" w:rsidTr="00163BFA">
        <w:trPr>
          <w:cantSplit/>
        </w:trPr>
        <w:tc>
          <w:tcPr>
            <w:tcW w:w="3936" w:type="dxa"/>
          </w:tcPr>
          <w:p w:rsidR="00502EF2" w:rsidRPr="00502EF2" w:rsidRDefault="00502EF2" w:rsidP="00913CC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2EF2">
              <w:rPr>
                <w:rFonts w:ascii="Arial" w:hAnsi="Arial" w:cs="Arial"/>
                <w:b/>
                <w:sz w:val="20"/>
                <w:szCs w:val="20"/>
              </w:rPr>
              <w:t>Efecto del Silencio administrativo</w:t>
            </w:r>
          </w:p>
        </w:tc>
        <w:tc>
          <w:tcPr>
            <w:tcW w:w="5103" w:type="dxa"/>
          </w:tcPr>
          <w:p w:rsidR="00502EF2" w:rsidRPr="00502EF2" w:rsidRDefault="00502EF2" w:rsidP="00913C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2EF2">
              <w:rPr>
                <w:rFonts w:ascii="Arial" w:hAnsi="Arial" w:cs="Arial"/>
                <w:sz w:val="20"/>
                <w:szCs w:val="20"/>
              </w:rPr>
              <w:t>Negativo</w:t>
            </w:r>
          </w:p>
          <w:p w:rsidR="00502EF2" w:rsidRPr="00502EF2" w:rsidRDefault="00502EF2" w:rsidP="00913C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F2" w:rsidRPr="00502EF2" w:rsidTr="00163BFA">
        <w:trPr>
          <w:cantSplit/>
        </w:trPr>
        <w:tc>
          <w:tcPr>
            <w:tcW w:w="3936" w:type="dxa"/>
          </w:tcPr>
          <w:p w:rsidR="00502EF2" w:rsidRPr="00502EF2" w:rsidRDefault="00502EF2" w:rsidP="00913CC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Recursos</w:t>
            </w:r>
          </w:p>
        </w:tc>
        <w:tc>
          <w:tcPr>
            <w:tcW w:w="5103" w:type="dxa"/>
          </w:tcPr>
          <w:p w:rsidR="00930CA5" w:rsidRDefault="00930CA5" w:rsidP="00913C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0CA5">
              <w:rPr>
                <w:rFonts w:ascii="Arial" w:hAnsi="Arial" w:cs="Arial"/>
                <w:sz w:val="20"/>
                <w:szCs w:val="20"/>
              </w:rPr>
              <w:t xml:space="preserve">Recurso de reposición a que se refiere el artículo 14.2 del RDL 2/2004, de 5 de marzo, Texto Refundido de la Ley Reguladora de las Haciendas Locales, ante </w:t>
            </w:r>
            <w:r>
              <w:rPr>
                <w:rFonts w:ascii="Arial" w:hAnsi="Arial" w:cs="Arial"/>
                <w:sz w:val="20"/>
                <w:szCs w:val="20"/>
              </w:rPr>
              <w:t xml:space="preserve">este </w:t>
            </w:r>
            <w:r w:rsidRPr="00930CA5">
              <w:rPr>
                <w:rFonts w:ascii="Arial" w:hAnsi="Arial" w:cs="Arial"/>
                <w:sz w:val="20"/>
                <w:szCs w:val="20"/>
              </w:rPr>
              <w:t xml:space="preserve">Órgano, en el plazo de un mes a contar desde el día siguiente al recibo de </w:t>
            </w:r>
            <w:r>
              <w:rPr>
                <w:rFonts w:ascii="Arial" w:hAnsi="Arial" w:cs="Arial"/>
                <w:sz w:val="20"/>
                <w:szCs w:val="20"/>
              </w:rPr>
              <w:t xml:space="preserve">la </w:t>
            </w:r>
            <w:r w:rsidRPr="00930CA5">
              <w:rPr>
                <w:rFonts w:ascii="Arial" w:hAnsi="Arial" w:cs="Arial"/>
                <w:sz w:val="20"/>
                <w:szCs w:val="20"/>
              </w:rPr>
              <w:t>notificación, con carácter previo al Contencioso Administrativo que, en su caso, podrá interponer ante el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30CA5">
              <w:rPr>
                <w:rFonts w:ascii="Arial" w:hAnsi="Arial" w:cs="Arial"/>
                <w:sz w:val="20"/>
                <w:szCs w:val="20"/>
              </w:rPr>
              <w:t>Juzgado de lo Contencioso, en el plazo de dos meses, a partir de la notificación de la resolución del recurso de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30CA5">
              <w:rPr>
                <w:rFonts w:ascii="Arial" w:hAnsi="Arial" w:cs="Arial"/>
                <w:sz w:val="20"/>
                <w:szCs w:val="20"/>
              </w:rPr>
              <w:t>reposición, o de seis meses desde que se entienda presuntamente desestimado</w:t>
            </w:r>
            <w:r>
              <w:rPr>
                <w:rFonts w:ascii="Arial" w:hAnsi="Arial" w:cs="Arial"/>
                <w:sz w:val="20"/>
                <w:szCs w:val="20"/>
              </w:rPr>
              <w:t xml:space="preserve"> por silencio administrativo.</w:t>
            </w:r>
          </w:p>
          <w:p w:rsidR="00502EF2" w:rsidRPr="00502EF2" w:rsidRDefault="00502EF2" w:rsidP="00913C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CA5" w:rsidRPr="00502EF2" w:rsidTr="00163BFA">
        <w:trPr>
          <w:cantSplit/>
        </w:trPr>
        <w:tc>
          <w:tcPr>
            <w:tcW w:w="3936" w:type="dxa"/>
          </w:tcPr>
          <w:p w:rsidR="00930CA5" w:rsidRDefault="00930CA5" w:rsidP="00913CC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Normativa</w:t>
            </w:r>
          </w:p>
        </w:tc>
        <w:tc>
          <w:tcPr>
            <w:tcW w:w="5103" w:type="dxa"/>
          </w:tcPr>
          <w:p w:rsidR="00930CA5" w:rsidRDefault="00930CA5" w:rsidP="00913CC1">
            <w:pPr>
              <w:jc w:val="both"/>
              <w:rPr>
                <w:rFonts w:ascii="Verdana" w:eastAsia="Verdana" w:hAnsi="Verdana" w:cs="Verdana"/>
                <w:sz w:val="16"/>
                <w:szCs w:val="16"/>
                <w:lang w:val="es-ES_tradnl" w:eastAsia="es-ES"/>
              </w:rPr>
            </w:pPr>
            <w:r w:rsidRPr="00930CA5">
              <w:rPr>
                <w:rFonts w:ascii="Verdana" w:eastAsia="Verdana" w:hAnsi="Verdana" w:cs="Verdana"/>
                <w:sz w:val="16"/>
                <w:szCs w:val="16"/>
                <w:lang w:val="es-ES_tradnl" w:eastAsia="es-ES"/>
              </w:rPr>
              <w:t>-</w:t>
            </w:r>
            <w:r>
              <w:rPr>
                <w:rFonts w:ascii="Verdana" w:eastAsia="Verdana" w:hAnsi="Verdana" w:cs="Verdana"/>
                <w:sz w:val="16"/>
                <w:szCs w:val="16"/>
                <w:lang w:val="es-ES_tradnl" w:eastAsia="es-ES"/>
              </w:rPr>
              <w:t xml:space="preserve"> </w:t>
            </w:r>
            <w:r w:rsidRPr="00930CA5">
              <w:rPr>
                <w:rFonts w:ascii="Verdana" w:eastAsia="Verdana" w:hAnsi="Verdana" w:cs="Verdana"/>
                <w:sz w:val="16"/>
                <w:szCs w:val="16"/>
                <w:lang w:val="es-ES_tradnl" w:eastAsia="es-ES"/>
              </w:rPr>
              <w:t>Ley 58/2003, de 17 de diciembre, General Tributaria.</w:t>
            </w:r>
          </w:p>
          <w:p w:rsidR="006B43D2" w:rsidRDefault="00163BFA" w:rsidP="00913CC1">
            <w:pPr>
              <w:jc w:val="both"/>
              <w:rPr>
                <w:rFonts w:ascii="Verdana" w:eastAsia="Verdana" w:hAnsi="Verdana" w:cs="Verdana"/>
                <w:sz w:val="16"/>
                <w:szCs w:val="16"/>
                <w:lang w:val="es-ES_tradnl" w:eastAsia="es-ES"/>
              </w:rPr>
            </w:pPr>
            <w:hyperlink r:id="rId6" w:history="1">
              <w:r w:rsidR="006B43D2" w:rsidRPr="005A7B11">
                <w:rPr>
                  <w:rStyle w:val="Hipervnculo"/>
                  <w:rFonts w:ascii="Verdana" w:eastAsia="Verdana" w:hAnsi="Verdana" w:cs="Verdana"/>
                  <w:sz w:val="16"/>
                  <w:szCs w:val="16"/>
                  <w:lang w:val="es-ES_tradnl" w:eastAsia="es-ES"/>
                </w:rPr>
                <w:t>http://www.boe.es/diario_boe/txt.php?id=BOE-A-2003-23186</w:t>
              </w:r>
            </w:hyperlink>
          </w:p>
          <w:p w:rsidR="006B43D2" w:rsidRPr="00930CA5" w:rsidRDefault="006B43D2" w:rsidP="00913CC1">
            <w:pPr>
              <w:jc w:val="both"/>
              <w:rPr>
                <w:rFonts w:ascii="Verdana" w:eastAsia="Verdana" w:hAnsi="Verdana" w:cs="Verdana"/>
                <w:sz w:val="16"/>
                <w:szCs w:val="16"/>
                <w:lang w:val="es-ES_tradnl" w:eastAsia="es-ES"/>
              </w:rPr>
            </w:pPr>
          </w:p>
          <w:p w:rsidR="00930CA5" w:rsidRDefault="00930CA5" w:rsidP="00913CC1">
            <w:pPr>
              <w:jc w:val="both"/>
              <w:rPr>
                <w:rFonts w:ascii="Verdana" w:eastAsia="Verdana" w:hAnsi="Verdana" w:cs="Verdana"/>
                <w:sz w:val="16"/>
                <w:szCs w:val="16"/>
                <w:lang w:val="es-ES_tradnl" w:eastAsia="es-ES"/>
              </w:rPr>
            </w:pPr>
            <w:r>
              <w:rPr>
                <w:rFonts w:ascii="Verdana" w:eastAsia="Verdana" w:hAnsi="Verdana" w:cs="Verdana"/>
                <w:sz w:val="16"/>
                <w:szCs w:val="16"/>
                <w:lang w:val="es-ES_tradnl" w:eastAsia="es-ES"/>
              </w:rPr>
              <w:t xml:space="preserve">- </w:t>
            </w:r>
            <w:r w:rsidRPr="001A6510">
              <w:rPr>
                <w:rFonts w:ascii="Verdana" w:eastAsia="Verdana" w:hAnsi="Verdana" w:cs="Verdana"/>
                <w:sz w:val="16"/>
                <w:szCs w:val="16"/>
                <w:lang w:val="es-ES_tradnl" w:eastAsia="es-ES"/>
              </w:rPr>
              <w:t xml:space="preserve">Reglamento General de Recaudación aprobado por el Real </w:t>
            </w:r>
            <w:r>
              <w:rPr>
                <w:rFonts w:ascii="Verdana" w:eastAsia="Verdana" w:hAnsi="Verdana" w:cs="Verdana"/>
                <w:sz w:val="16"/>
                <w:szCs w:val="16"/>
                <w:lang w:val="es-ES_tradnl" w:eastAsia="es-ES"/>
              </w:rPr>
              <w:t>Decreto 939/2005, de 29 de julio.</w:t>
            </w:r>
          </w:p>
          <w:p w:rsidR="006B43D2" w:rsidRDefault="00163BFA" w:rsidP="00913CC1">
            <w:pPr>
              <w:jc w:val="both"/>
              <w:rPr>
                <w:rFonts w:ascii="Verdana" w:eastAsia="Verdana" w:hAnsi="Verdana" w:cs="Verdana"/>
                <w:sz w:val="16"/>
                <w:szCs w:val="16"/>
                <w:lang w:val="es-ES_tradnl" w:eastAsia="es-ES"/>
              </w:rPr>
            </w:pPr>
            <w:hyperlink r:id="rId7" w:history="1">
              <w:r w:rsidR="006B43D2" w:rsidRPr="005A7B11">
                <w:rPr>
                  <w:rStyle w:val="Hipervnculo"/>
                  <w:rFonts w:ascii="Verdana" w:eastAsia="Verdana" w:hAnsi="Verdana" w:cs="Verdana"/>
                  <w:sz w:val="16"/>
                  <w:szCs w:val="16"/>
                  <w:lang w:val="es-ES_tradnl" w:eastAsia="es-ES"/>
                </w:rPr>
                <w:t>https://www.boe.es/buscar/act.php?id=BOE-A-2005-14803</w:t>
              </w:r>
            </w:hyperlink>
          </w:p>
          <w:p w:rsidR="006B43D2" w:rsidRDefault="006B43D2" w:rsidP="00913CC1">
            <w:pPr>
              <w:jc w:val="both"/>
              <w:rPr>
                <w:rFonts w:ascii="Verdana" w:eastAsia="Verdana" w:hAnsi="Verdana" w:cs="Verdana"/>
                <w:sz w:val="16"/>
                <w:szCs w:val="16"/>
                <w:lang w:val="es-ES_tradnl" w:eastAsia="es-ES"/>
              </w:rPr>
            </w:pPr>
          </w:p>
          <w:p w:rsidR="00930CA5" w:rsidRDefault="00930CA5" w:rsidP="00913CC1">
            <w:pPr>
              <w:jc w:val="both"/>
              <w:rPr>
                <w:rFonts w:ascii="Verdana" w:hAnsi="Verdana" w:cs="Arial"/>
                <w:sz w:val="16"/>
                <w:szCs w:val="16"/>
                <w:lang w:val="es-ES_tradnl"/>
              </w:rPr>
            </w:pPr>
            <w:r>
              <w:rPr>
                <w:rFonts w:ascii="Verdana" w:eastAsia="Verdana" w:hAnsi="Verdana" w:cs="Verdana"/>
                <w:sz w:val="16"/>
                <w:szCs w:val="16"/>
                <w:lang w:val="es-ES_tradnl" w:eastAsia="es-ES"/>
              </w:rPr>
              <w:t xml:space="preserve">- </w:t>
            </w:r>
            <w:r>
              <w:rPr>
                <w:rFonts w:ascii="Verdana" w:hAnsi="Verdana" w:cs="Arial"/>
                <w:sz w:val="16"/>
                <w:szCs w:val="16"/>
                <w:lang w:val="es-ES_tradnl"/>
              </w:rPr>
              <w:t>Ordenanza Fiscal de Gestión, Recaudación e Inspección de los Tributos Locales.</w:t>
            </w:r>
          </w:p>
          <w:p w:rsidR="00A87437" w:rsidRDefault="00163BFA" w:rsidP="00913CC1">
            <w:pPr>
              <w:jc w:val="both"/>
              <w:rPr>
                <w:rFonts w:ascii="Verdana" w:hAnsi="Verdana" w:cs="Arial"/>
                <w:sz w:val="16"/>
                <w:szCs w:val="16"/>
                <w:lang w:val="es-ES_tradnl"/>
              </w:rPr>
            </w:pPr>
            <w:hyperlink r:id="rId8" w:history="1">
              <w:r w:rsidR="00A87437" w:rsidRPr="005A7B11">
                <w:rPr>
                  <w:rStyle w:val="Hipervnculo"/>
                  <w:rFonts w:ascii="Verdana" w:hAnsi="Verdana" w:cs="Arial"/>
                  <w:sz w:val="16"/>
                  <w:szCs w:val="16"/>
                  <w:lang w:val="es-ES_tradnl"/>
                </w:rPr>
                <w:t>https://www.villajoyosa.com/ordenanzas/</w:t>
              </w:r>
            </w:hyperlink>
          </w:p>
          <w:p w:rsidR="006B43D2" w:rsidRDefault="006B43D2" w:rsidP="00913CC1">
            <w:pPr>
              <w:jc w:val="both"/>
              <w:rPr>
                <w:rFonts w:ascii="Verdana" w:hAnsi="Verdana" w:cs="Arial"/>
                <w:sz w:val="16"/>
                <w:szCs w:val="16"/>
                <w:lang w:val="es-ES_tradnl"/>
              </w:rPr>
            </w:pPr>
          </w:p>
          <w:p w:rsidR="006B43D2" w:rsidRDefault="006B43D2" w:rsidP="00913CC1">
            <w:pPr>
              <w:jc w:val="both"/>
              <w:rPr>
                <w:rFonts w:ascii="Verdana" w:hAnsi="Verdana" w:cs="Arial"/>
                <w:sz w:val="16"/>
                <w:szCs w:val="16"/>
                <w:lang w:val="es-ES_tradnl"/>
              </w:rPr>
            </w:pPr>
            <w:r>
              <w:rPr>
                <w:rFonts w:ascii="Verdana" w:hAnsi="Verdana" w:cs="Arial"/>
                <w:sz w:val="16"/>
                <w:szCs w:val="16"/>
                <w:lang w:val="es-ES_tradnl"/>
              </w:rPr>
              <w:t xml:space="preserve">- </w:t>
            </w:r>
            <w:r w:rsidR="00A87437">
              <w:rPr>
                <w:rFonts w:ascii="Verdana" w:hAnsi="Verdana" w:cs="Arial"/>
                <w:sz w:val="16"/>
                <w:szCs w:val="16"/>
                <w:lang w:val="es-ES_tradnl"/>
              </w:rPr>
              <w:t>Ord</w:t>
            </w:r>
            <w:r w:rsidR="00163BFA">
              <w:rPr>
                <w:rFonts w:ascii="Verdana" w:hAnsi="Verdana" w:cs="Arial"/>
                <w:sz w:val="16"/>
                <w:szCs w:val="16"/>
                <w:lang w:val="es-ES_tradnl"/>
              </w:rPr>
              <w:t xml:space="preserve">en HFP/311/2023, de 28 de marzo, por la que se eleva el límite exento de la obligación de aportar garantía en las solicitudes de aplazamiento o fraccionamiento a 50.000euros. </w:t>
            </w:r>
          </w:p>
          <w:p w:rsidR="00A87437" w:rsidRDefault="00163BFA" w:rsidP="00913CC1">
            <w:pPr>
              <w:jc w:val="both"/>
              <w:rPr>
                <w:rFonts w:ascii="Verdana" w:hAnsi="Verdana" w:cs="Arial"/>
                <w:sz w:val="16"/>
                <w:szCs w:val="16"/>
                <w:lang w:val="es-ES_tradnl"/>
              </w:rPr>
            </w:pPr>
            <w:hyperlink r:id="rId9" w:history="1">
              <w:r w:rsidR="00A87437" w:rsidRPr="005A7B11">
                <w:rPr>
                  <w:rStyle w:val="Hipervnculo"/>
                  <w:rFonts w:ascii="Verdana" w:hAnsi="Verdana" w:cs="Arial"/>
                  <w:sz w:val="16"/>
                  <w:szCs w:val="16"/>
                  <w:lang w:val="es-ES_tradnl"/>
                </w:rPr>
                <w:t>https://www.boe.es/busca</w:t>
              </w:r>
              <w:r w:rsidR="00A87437" w:rsidRPr="005A7B11">
                <w:rPr>
                  <w:rStyle w:val="Hipervnculo"/>
                  <w:rFonts w:ascii="Verdana" w:hAnsi="Verdana" w:cs="Arial"/>
                  <w:sz w:val="16"/>
                  <w:szCs w:val="16"/>
                  <w:lang w:val="es-ES_tradnl"/>
                </w:rPr>
                <w:t>r</w:t>
              </w:r>
              <w:r w:rsidR="00A87437" w:rsidRPr="005A7B11">
                <w:rPr>
                  <w:rStyle w:val="Hipervnculo"/>
                  <w:rFonts w:ascii="Verdana" w:hAnsi="Verdana" w:cs="Arial"/>
                  <w:sz w:val="16"/>
                  <w:szCs w:val="16"/>
                  <w:lang w:val="es-ES_tradnl"/>
                </w:rPr>
                <w:t>/act.php?id=BOE-A-2023-8119</w:t>
              </w:r>
            </w:hyperlink>
          </w:p>
          <w:p w:rsidR="00A87437" w:rsidRDefault="00A87437" w:rsidP="00913CC1">
            <w:pPr>
              <w:jc w:val="both"/>
              <w:rPr>
                <w:rFonts w:ascii="Verdana" w:hAnsi="Verdana" w:cs="Arial"/>
                <w:sz w:val="16"/>
                <w:szCs w:val="16"/>
                <w:lang w:val="es-ES_tradnl"/>
              </w:rPr>
            </w:pPr>
          </w:p>
          <w:p w:rsidR="00930CA5" w:rsidRPr="00930CA5" w:rsidRDefault="00930CA5" w:rsidP="00913C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CA5" w:rsidRPr="00502EF2" w:rsidTr="00163BFA">
        <w:trPr>
          <w:cantSplit/>
        </w:trPr>
        <w:tc>
          <w:tcPr>
            <w:tcW w:w="3936" w:type="dxa"/>
          </w:tcPr>
          <w:p w:rsidR="00930CA5" w:rsidRDefault="00913CC1" w:rsidP="00B4545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Derechos y </w:t>
            </w:r>
            <w:r w:rsidR="00B45455">
              <w:rPr>
                <w:rFonts w:ascii="Arial" w:hAnsi="Arial" w:cs="Arial"/>
                <w:b/>
                <w:sz w:val="20"/>
                <w:szCs w:val="20"/>
              </w:rPr>
              <w:t>garantías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de los obligados tributarios</w:t>
            </w:r>
          </w:p>
        </w:tc>
        <w:tc>
          <w:tcPr>
            <w:tcW w:w="5103" w:type="dxa"/>
          </w:tcPr>
          <w:p w:rsidR="00930CA5" w:rsidRDefault="00F4086C" w:rsidP="00913CC1">
            <w:pPr>
              <w:jc w:val="both"/>
              <w:rPr>
                <w:rFonts w:ascii="Verdana" w:eastAsia="Verdana" w:hAnsi="Verdana" w:cs="Verdana"/>
                <w:sz w:val="16"/>
                <w:szCs w:val="16"/>
                <w:lang w:val="es-ES_tradnl" w:eastAsia="es-ES"/>
              </w:rPr>
            </w:pPr>
            <w:r w:rsidRPr="00251912">
              <w:rPr>
                <w:rFonts w:ascii="Verdana" w:eastAsia="Verdana" w:hAnsi="Verdana" w:cs="Verdana"/>
                <w:sz w:val="16"/>
                <w:szCs w:val="16"/>
                <w:highlight w:val="yellow"/>
                <w:lang w:val="es-ES_tradnl" w:eastAsia="es-ES"/>
              </w:rPr>
              <w:t>Enlace</w:t>
            </w:r>
            <w:r>
              <w:rPr>
                <w:rFonts w:ascii="Verdana" w:eastAsia="Verdana" w:hAnsi="Verdana" w:cs="Verdana"/>
                <w:sz w:val="16"/>
                <w:szCs w:val="16"/>
                <w:lang w:val="es-ES_tradnl" w:eastAsia="es-ES"/>
              </w:rPr>
              <w:t xml:space="preserve"> </w:t>
            </w:r>
          </w:p>
          <w:p w:rsidR="00F4086C" w:rsidRPr="00930CA5" w:rsidRDefault="00F4086C" w:rsidP="00913CC1">
            <w:pPr>
              <w:jc w:val="both"/>
              <w:rPr>
                <w:rFonts w:ascii="Verdana" w:eastAsia="Verdana" w:hAnsi="Verdana" w:cs="Verdana"/>
                <w:sz w:val="16"/>
                <w:szCs w:val="16"/>
                <w:lang w:val="es-ES_tradnl" w:eastAsia="es-ES"/>
              </w:rPr>
            </w:pPr>
          </w:p>
        </w:tc>
      </w:tr>
    </w:tbl>
    <w:p w:rsidR="0098041F" w:rsidRPr="00502EF2" w:rsidRDefault="0098041F" w:rsidP="00913CC1">
      <w:pPr>
        <w:jc w:val="both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sectPr w:rsidR="0098041F" w:rsidRPr="00502EF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83E6C"/>
    <w:multiLevelType w:val="hybridMultilevel"/>
    <w:tmpl w:val="E2767346"/>
    <w:lvl w:ilvl="0" w:tplc="2C60EA6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DE0D0B"/>
    <w:multiLevelType w:val="hybridMultilevel"/>
    <w:tmpl w:val="293C63DC"/>
    <w:lvl w:ilvl="0" w:tplc="C67E578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5C1600"/>
    <w:multiLevelType w:val="hybridMultilevel"/>
    <w:tmpl w:val="9114271C"/>
    <w:lvl w:ilvl="0" w:tplc="E8A0F4D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055FE0"/>
    <w:multiLevelType w:val="hybridMultilevel"/>
    <w:tmpl w:val="ED90559C"/>
    <w:lvl w:ilvl="0" w:tplc="71DC694C">
      <w:start w:val="6"/>
      <w:numFmt w:val="bullet"/>
      <w:lvlText w:val="-"/>
      <w:lvlJc w:val="left"/>
      <w:pPr>
        <w:ind w:left="720" w:hanging="360"/>
      </w:pPr>
      <w:rPr>
        <w:rFonts w:ascii="Verdana" w:eastAsia="Verdana" w:hAnsi="Verdana" w:cs="Verdan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873B61"/>
    <w:multiLevelType w:val="hybridMultilevel"/>
    <w:tmpl w:val="22660998"/>
    <w:lvl w:ilvl="0" w:tplc="B23665E2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1BF"/>
    <w:rsid w:val="000C27BF"/>
    <w:rsid w:val="00163BFA"/>
    <w:rsid w:val="00251912"/>
    <w:rsid w:val="00502EF2"/>
    <w:rsid w:val="0062363A"/>
    <w:rsid w:val="006B43D2"/>
    <w:rsid w:val="006D31BF"/>
    <w:rsid w:val="007739AB"/>
    <w:rsid w:val="00913CC1"/>
    <w:rsid w:val="00930CA5"/>
    <w:rsid w:val="0098041F"/>
    <w:rsid w:val="00A847A0"/>
    <w:rsid w:val="00A87437"/>
    <w:rsid w:val="00B45455"/>
    <w:rsid w:val="00EE1D0E"/>
    <w:rsid w:val="00EE7B34"/>
    <w:rsid w:val="00F40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9804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930CA5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6B43D2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847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847A0"/>
    <w:rPr>
      <w:rFonts w:ascii="Tahoma" w:hAnsi="Tahoma" w:cs="Tahoma"/>
      <w:sz w:val="16"/>
      <w:szCs w:val="16"/>
    </w:rPr>
  </w:style>
  <w:style w:type="character" w:styleId="Hipervnculovisitado">
    <w:name w:val="FollowedHyperlink"/>
    <w:basedOn w:val="Fuentedeprrafopredeter"/>
    <w:uiPriority w:val="99"/>
    <w:semiHidden/>
    <w:unhideWhenUsed/>
    <w:rsid w:val="00163BF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9804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930CA5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6B43D2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847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847A0"/>
    <w:rPr>
      <w:rFonts w:ascii="Tahoma" w:hAnsi="Tahoma" w:cs="Tahoma"/>
      <w:sz w:val="16"/>
      <w:szCs w:val="16"/>
    </w:rPr>
  </w:style>
  <w:style w:type="character" w:styleId="Hipervnculovisitado">
    <w:name w:val="FollowedHyperlink"/>
    <w:basedOn w:val="Fuentedeprrafopredeter"/>
    <w:uiPriority w:val="99"/>
    <w:semiHidden/>
    <w:unhideWhenUsed/>
    <w:rsid w:val="00163BF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7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illajoyosa.com/ordenanzas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boe.es/buscar/act.php?id=BOE-A-2005-1480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e.es/diario_boe/txt.php?id=BOE-A-2003-23186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boe.es/buscar/act.php?id=BOE-A-2023-8119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502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Caterina Campoy</dc:creator>
  <cp:keywords/>
  <dc:description/>
  <cp:lastModifiedBy>Caterina Campoy</cp:lastModifiedBy>
  <cp:revision>17</cp:revision>
  <cp:lastPrinted>2026-04-14T09:15:00Z</cp:lastPrinted>
  <dcterms:created xsi:type="dcterms:W3CDTF">2026-03-30T11:40:00Z</dcterms:created>
  <dcterms:modified xsi:type="dcterms:W3CDTF">2026-05-04T07:28:00Z</dcterms:modified>
</cp:coreProperties>
</file>